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2026-04-17/020</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Hafenspundwand Carolinensiel</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Wittmund, als Betreiber der historischen Hafenanlage in Wittmund, Ortsteil Carolinensiel beabsichtigt die Erneuerung der Ufereinfassung. Die in den 1980er Jahren errichtete Holzkonstruktion bestehend aus vertikalen Pfählen mit horizontaler Ausfachung hat altersbedingt das Ende der Standzeit erreicht. Über etwa 300 m ist es vorgesehen eine neue Ufereinfassung als kombinierte Rohrspundwand vor die bestehende Konstruktion anzuordnen. Landseitig der Stahlspundwand, ist hinter einem Skipperweg eine Trägerbohlwand zur Aufnahme des weiteren Geländesprungs vorgesehen.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